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9" w:rsidRPr="00AA2600" w:rsidRDefault="00D91031" w:rsidP="00AA260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1.55pt;margin-top:10.15pt;width:89.25pt;height:24.75pt;z-index:251669504" fillcolor="black [3200]" strokecolor="#f2f2f2 [3041]" strokeweight="3pt">
            <v:shadow on="t" type="perspective" color="#7f7f7f [1601]" opacity=".5" offset="1pt" offset2="-1pt"/>
            <v:textbox>
              <w:txbxContent>
                <w:p w:rsidR="00087D02" w:rsidRDefault="00087D02">
                  <w:r>
                    <w:t>Spezifikationen</w:t>
                  </w:r>
                </w:p>
              </w:txbxContent>
            </v:textbox>
          </v:shape>
        </w:pict>
      </w:r>
      <w:r w:rsidR="00AA2600">
        <w:t xml:space="preserve">           </w:t>
      </w:r>
    </w:p>
    <w:p w:rsidR="0039123C" w:rsidRDefault="00D91031">
      <w:r>
        <w:rPr>
          <w:noProof/>
          <w:lang w:eastAsia="de-DE"/>
        </w:rPr>
        <w:pict>
          <v:roundrect id="_x0000_s1038" style="position:absolute;margin-left:-47.7pt;margin-top:9.9pt;width:220.5pt;height:172.5pt;z-index:251657215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39123C" w:rsidRDefault="00D91031" w:rsidP="00430CD5">
      <w:pPr>
        <w:jc w:val="center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5.55pt;margin-top:188.85pt;width:161.25pt;height:0;z-index:251674624" o:connectortype="straight"/>
        </w:pict>
      </w:r>
      <w:r>
        <w:rPr>
          <w:noProof/>
          <w:lang w:eastAsia="de-DE"/>
        </w:rPr>
        <w:pict>
          <v:shape id="_x0000_s1042" type="#_x0000_t32" style="position:absolute;left:0;text-align:left;margin-left:546.3pt;margin-top:197.05pt;width:170.25pt;height:.05pt;flip:x;z-index:251670528" o:connectortype="straight"/>
        </w:pict>
      </w:r>
      <w:r>
        <w:rPr>
          <w:noProof/>
          <w:lang w:eastAsia="de-DE"/>
        </w:rPr>
        <w:pict>
          <v:shape id="_x0000_s1043" type="#_x0000_t32" style="position:absolute;left:0;text-align:left;margin-left:546.3pt;margin-top:197.05pt;width:0;height:75.75pt;z-index:25167155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0" type="#_x0000_t32" style="position:absolute;left:0;text-align:left;margin-left:716.55pt;margin-top:128.1pt;width:0;height:144.75pt;z-index:251662336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9" type="#_x0000_t32" style="position:absolute;left:0;text-align:left;margin-left:424.8pt;margin-top:128.05pt;width:291.75pt;height:.05pt;flip:x;z-index:251661312" o:connectortype="straight"/>
        </w:pict>
      </w:r>
      <w:r>
        <w:rPr>
          <w:noProof/>
          <w:lang w:eastAsia="de-DE"/>
        </w:rPr>
        <w:pict>
          <v:shape id="_x0000_s1037" type="#_x0000_t202" style="position:absolute;left:0;text-align:left;margin-left:-64.95pt;margin-top:12.55pt;width:248.25pt;height:245.25pt;z-index:251668480" filled="f" stroked="f">
            <v:textbox style="mso-next-textbox:#_x0000_s1037">
              <w:txbxContent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Niedrige Einfügedämpfung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Low PDL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Gute Kanal-zu-Kanal Uniformität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Kompaktes Design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Großer Wellenlängenbereich: Von 1260nm bis 1650nm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Temperaturbeständig: Von -40</w:t>
                  </w:r>
                  <w:r w:rsidRPr="002504C9">
                    <w:rPr>
                      <w:rFonts w:ascii="Cambria Math" w:eastAsia="Times New Roman" w:hAnsi="Cambria Math" w:cs="Cambria Math"/>
                      <w:sz w:val="18"/>
                      <w:szCs w:val="18"/>
                      <w:lang w:eastAsia="de-DE"/>
                    </w:rPr>
                    <w:t>℃</w:t>
                  </w: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 xml:space="preserve"> bis 85</w:t>
                  </w:r>
                  <w:r w:rsidRPr="002504C9">
                    <w:rPr>
                      <w:rFonts w:ascii="Cambria Math" w:eastAsia="Times New Roman" w:hAnsi="Cambria Math" w:cs="Cambria Math"/>
                      <w:sz w:val="18"/>
                      <w:szCs w:val="18"/>
                      <w:lang w:eastAsia="de-DE"/>
                    </w:rPr>
                    <w:t>℃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Hohe Zuverlässigkeit und Stabilität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Anwendungsbereiche: FTTX Systeme, PON Netzwerke, CATV Links, Optische Signalverteilung</w:t>
                  </w:r>
                </w:p>
                <w:p w:rsidR="002504C9" w:rsidRPr="002504C9" w:rsidRDefault="002504C9" w:rsidP="002504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250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Entspricht folgenden Bestimmungen: Telcordia GR-1209-CORE, Telcordia GR-1221-CORE, RoHS</w:t>
                  </w:r>
                </w:p>
                <w:p w:rsidR="002504C9" w:rsidRDefault="002504C9"/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left:0;text-align:left;margin-left:190.8pt;margin-top:12.55pt;width:80.25pt;height:28.5pt;z-index:251664384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DB68D7" w:rsidRDefault="00DB68D7">
                  <w:r>
                    <w:t xml:space="preserve">    Eingang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283.05pt;margin-top:25.3pt;width:48pt;height:44.25pt;rotation:180;z-index:251663360" o:connectortype="elbow" adj=",-99726,-174488">
            <v:stroke endarrow="block"/>
          </v:shape>
        </w:pict>
      </w:r>
      <w:r>
        <w:rPr>
          <w:noProof/>
          <w:lang w:eastAsia="de-DE"/>
        </w:rPr>
        <w:pict>
          <v:shape id="_x0000_s1035" type="#_x0000_t32" style="position:absolute;left:0;text-align:left;margin-left:221.55pt;margin-top:138.6pt;width:16.5pt;height:.05pt;z-index:251667456" o:connectortype="straight"/>
        </w:pict>
      </w:r>
      <w:r>
        <w:rPr>
          <w:noProof/>
          <w:lang w:eastAsia="de-DE"/>
        </w:rPr>
        <w:pict>
          <v:shape id="_x0000_s1034" type="#_x0000_t202" style="position:absolute;left:0;text-align:left;margin-left:527.55pt;margin-top:45.55pt;width:80.25pt;height:28.5pt;z-index:251666432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DB68D7" w:rsidRDefault="00DB68D7" w:rsidP="00DB68D7">
                  <w:r>
                    <w:t xml:space="preserve">     Ausgang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34" style="position:absolute;left:0;text-align:left;margin-left:418.8pt;margin-top:60.55pt;width:100.5pt;height:44.25pt;flip:y;z-index:251665408" o:connectortype="elbow" adj=",91525,-141528">
            <v:stroke endarrow="block"/>
          </v:shape>
        </w:pict>
      </w:r>
      <w:r>
        <w:rPr>
          <w:noProof/>
          <w:lang w:eastAsia="de-DE"/>
        </w:rPr>
        <w:pict>
          <v:shape id="_x0000_s1026" type="#_x0000_t34" style="position:absolute;left:0;text-align:left;margin-left:101.55pt;margin-top:152.8pt;width:168pt;height:1in;rotation:90;z-index:251658240" o:connectortype="elbow" adj=",-60750,-35775">
            <v:stroke endarrow="block"/>
          </v:shape>
        </w:pict>
      </w:r>
      <w:r w:rsidR="00430CD5">
        <w:rPr>
          <w:noProof/>
          <w:lang w:eastAsia="de-DE"/>
        </w:rPr>
        <w:drawing>
          <wp:inline distT="0" distB="0" distL="0" distR="0">
            <wp:extent cx="4210050" cy="2808893"/>
            <wp:effectExtent l="19050" t="0" r="0" b="0"/>
            <wp:docPr id="2" name="Bild 2" descr="X:\media\images\Media\Product_Pictures\Front\RGB\ALWLSCAPC1X16_4016032302438_Fro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edia\images\Media\Product_Pictures\Front\RGB\ALWLSCAPC1X16_4016032302438_Fron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24" w:rsidRDefault="00032724"/>
    <w:p w:rsidR="00032724" w:rsidRDefault="00032724"/>
    <w:p w:rsidR="0039123C" w:rsidRDefault="0039123C"/>
    <w:p w:rsidR="0039123C" w:rsidRPr="00F44358" w:rsidRDefault="00F44358">
      <w:r w:rsidRPr="00F44358">
        <w:t>Beispiel:</w:t>
      </w:r>
    </w:p>
    <w:tbl>
      <w:tblPr>
        <w:tblpPr w:leftFromText="141" w:rightFromText="141" w:vertAnchor="text" w:tblpXSpec="right" w:tblpY="1"/>
        <w:tblOverlap w:val="never"/>
        <w:tblW w:w="10560" w:type="dxa"/>
        <w:tblCellMar>
          <w:left w:w="70" w:type="dxa"/>
          <w:right w:w="70" w:type="dxa"/>
        </w:tblCellMar>
        <w:tblLook w:val="04A0"/>
      </w:tblPr>
      <w:tblGrid>
        <w:gridCol w:w="10560"/>
      </w:tblGrid>
      <w:tr w:rsidR="0050295B" w:rsidRPr="0039123C" w:rsidTr="0050295B">
        <w:trPr>
          <w:trHeight w:val="635"/>
        </w:trPr>
        <w:tc>
          <w:tcPr>
            <w:tcW w:w="10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295B" w:rsidRPr="0039123C" w:rsidRDefault="0050295B" w:rsidP="0050295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tbl>
      <w:tblPr>
        <w:tblW w:w="147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805"/>
        <w:gridCol w:w="2388"/>
        <w:gridCol w:w="603"/>
        <w:gridCol w:w="2087"/>
        <w:gridCol w:w="603"/>
        <w:gridCol w:w="2162"/>
        <w:gridCol w:w="603"/>
        <w:gridCol w:w="1508"/>
        <w:gridCol w:w="603"/>
        <w:gridCol w:w="2515"/>
      </w:tblGrid>
      <w:tr w:rsidR="001122A3" w:rsidRPr="001122A3" w:rsidTr="001122A3">
        <w:trPr>
          <w:trHeight w:val="28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Steckertyp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Eingang (Anzahl)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Ausgang (Anzahl)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Fasertyp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Kabellänge in Meter</w:t>
            </w:r>
          </w:p>
        </w:tc>
      </w:tr>
      <w:tr w:rsidR="001122A3" w:rsidRPr="001122A3" w:rsidTr="001122A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(alle Kabel)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(alle Kabel)</w:t>
            </w:r>
          </w:p>
        </w:tc>
      </w:tr>
      <w:tr w:rsidR="001122A3" w:rsidRPr="001122A3" w:rsidTr="001122A3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ALWL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-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-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16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-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</w:tbl>
    <w:p w:rsidR="00E5715F" w:rsidRDefault="00D91031">
      <w:pPr>
        <w:rPr>
          <w:b/>
          <w:u w:val="single"/>
        </w:rPr>
      </w:pPr>
      <w:r>
        <w:rPr>
          <w:b/>
          <w:noProof/>
          <w:u w:val="single"/>
          <w:lang w:eastAsia="de-DE"/>
        </w:rPr>
        <w:pict>
          <v:shape id="_x0000_s1045" type="#_x0000_t32" style="position:absolute;margin-left:541.8pt;margin-top:9.55pt;width:.75pt;height:114pt;z-index:251673600;mso-position-horizontal-relative:text;mso-position-vertical-relative:text" o:connectortype="straight">
            <v:stroke endarrow="block"/>
          </v:shape>
        </w:pict>
      </w:r>
      <w:r w:rsidRPr="00D91031">
        <w:rPr>
          <w:noProof/>
          <w:lang w:eastAsia="de-DE"/>
        </w:rPr>
        <w:pict>
          <v:shape id="_x0000_s1044" type="#_x0000_t32" style="position:absolute;margin-left:145.05pt;margin-top:16.3pt;width:.75pt;height:114pt;z-index:251672576;mso-position-horizontal-relative:text;mso-position-vertical-relative:text" o:connectortype="straight">
            <v:stroke endarrow="block"/>
          </v:shape>
        </w:pict>
      </w:r>
      <w:r w:rsidR="0050295B">
        <w:br w:type="textWrapping" w:clear="all"/>
      </w:r>
    </w:p>
    <w:p w:rsidR="00E5715F" w:rsidRDefault="00E5715F">
      <w:pPr>
        <w:rPr>
          <w:b/>
          <w:u w:val="single"/>
        </w:rPr>
      </w:pPr>
    </w:p>
    <w:p w:rsidR="00E5715F" w:rsidRDefault="00E5715F">
      <w:pPr>
        <w:rPr>
          <w:b/>
          <w:u w:val="single"/>
        </w:rPr>
      </w:pPr>
    </w:p>
    <w:p w:rsidR="00E5715F" w:rsidRDefault="00E5715F">
      <w:pPr>
        <w:rPr>
          <w:b/>
          <w:u w:val="single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3"/>
        <w:gridCol w:w="519"/>
        <w:gridCol w:w="538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94"/>
        <w:gridCol w:w="694"/>
      </w:tblGrid>
      <w:tr w:rsidR="00242449" w:rsidRPr="00242449" w:rsidTr="00242449"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lastRenderedPageBreak/>
              <w:t>Verfügbare Stecker: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Stecker: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E2000</w:t>
            </w: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Schliff: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24244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Steckertyp</w:t>
            </w:r>
            <w:proofErr w:type="spellEnd"/>
            <w:r w:rsidRPr="0024244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SCA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E2A</w:t>
            </w:r>
          </w:p>
        </w:tc>
      </w:tr>
    </w:tbl>
    <w:p w:rsidR="00AA2600" w:rsidRDefault="00AA2600"/>
    <w:p w:rsidR="00D07770" w:rsidRDefault="00D07770" w:rsidP="00AA2600"/>
    <w:p w:rsidR="00B05F9D" w:rsidRDefault="00B05F9D" w:rsidP="00AA2600"/>
    <w:p w:rsidR="00B05F9D" w:rsidRDefault="00B05F9D" w:rsidP="00AA2600"/>
    <w:tbl>
      <w:tblPr>
        <w:tblW w:w="58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3"/>
        <w:gridCol w:w="848"/>
        <w:gridCol w:w="2124"/>
        <w:gridCol w:w="2202"/>
      </w:tblGrid>
      <w:tr w:rsidR="001122A3" w:rsidRPr="001122A3" w:rsidTr="00F44358">
        <w:trPr>
          <w:trHeight w:val="319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Verfügbare Fase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r</w:t>
            </w: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typen: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OS2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Singlemode 9/125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62,5/125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50/125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50/125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50/125</w:t>
            </w:r>
          </w:p>
        </w:tc>
      </w:tr>
    </w:tbl>
    <w:p w:rsidR="00B05F9D" w:rsidRDefault="00B05F9D" w:rsidP="00AA2600"/>
    <w:p w:rsidR="00B05F9D" w:rsidRDefault="00B05F9D" w:rsidP="00AA2600"/>
    <w:tbl>
      <w:tblPr>
        <w:tblW w:w="6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1"/>
        <w:gridCol w:w="1200"/>
      </w:tblGrid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E7D25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B05F9D" w:rsidRPr="004901CD" w:rsidRDefault="004901CD" w:rsidP="00AA2600">
      <w:pPr>
        <w:rPr>
          <w:sz w:val="36"/>
          <w:szCs w:val="36"/>
        </w:rPr>
      </w:pPr>
      <w:r w:rsidRPr="004901CD">
        <w:rPr>
          <w:sz w:val="36"/>
          <w:szCs w:val="36"/>
        </w:rPr>
        <w:t xml:space="preserve">Bitte beachten:  Keine Lagerware – </w:t>
      </w:r>
      <w:r>
        <w:rPr>
          <w:sz w:val="36"/>
          <w:szCs w:val="36"/>
        </w:rPr>
        <w:t xml:space="preserve">entsprechenden </w:t>
      </w:r>
      <w:r w:rsidRPr="004901CD">
        <w:rPr>
          <w:sz w:val="36"/>
          <w:szCs w:val="36"/>
        </w:rPr>
        <w:t xml:space="preserve">Lieferzeiten </w:t>
      </w:r>
      <w:r>
        <w:rPr>
          <w:sz w:val="36"/>
          <w:szCs w:val="36"/>
        </w:rPr>
        <w:t xml:space="preserve">müssen </w:t>
      </w:r>
      <w:r w:rsidRPr="004901CD">
        <w:rPr>
          <w:sz w:val="36"/>
          <w:szCs w:val="36"/>
        </w:rPr>
        <w:t>berücksichtigt werden</w:t>
      </w:r>
    </w:p>
    <w:p w:rsidR="00D07770" w:rsidRDefault="00D07770" w:rsidP="00D07770">
      <w:pPr>
        <w:ind w:firstLine="708"/>
        <w:rPr>
          <w:sz w:val="32"/>
          <w:szCs w:val="32"/>
        </w:rPr>
      </w:pPr>
    </w:p>
    <w:p w:rsidR="00E5715F" w:rsidRPr="00D07770" w:rsidRDefault="00E5715F" w:rsidP="00D07770">
      <w:pPr>
        <w:ind w:firstLine="708"/>
        <w:rPr>
          <w:sz w:val="32"/>
          <w:szCs w:val="32"/>
        </w:rPr>
      </w:pPr>
    </w:p>
    <w:sectPr w:rsidR="00E5715F" w:rsidRPr="00D07770" w:rsidSect="0039123C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A8" w:rsidRDefault="004F1AA8" w:rsidP="00AA2600">
      <w:r>
        <w:separator/>
      </w:r>
    </w:p>
  </w:endnote>
  <w:endnote w:type="continuationSeparator" w:id="0">
    <w:p w:rsidR="004F1AA8" w:rsidRDefault="004F1AA8" w:rsidP="00AA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A8" w:rsidRDefault="004F1AA8" w:rsidP="00AA2600">
      <w:r>
        <w:separator/>
      </w:r>
    </w:p>
  </w:footnote>
  <w:footnote w:type="continuationSeparator" w:id="0">
    <w:p w:rsidR="004F1AA8" w:rsidRDefault="004F1AA8" w:rsidP="00AA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BE" w:rsidRPr="00D276BE" w:rsidRDefault="00D276BE" w:rsidP="00D276BE">
    <w:pPr>
      <w:pStyle w:val="Kopfzeile"/>
      <w:jc w:val="center"/>
      <w:rPr>
        <w:sz w:val="52"/>
        <w:szCs w:val="52"/>
      </w:rPr>
    </w:pPr>
    <w:r w:rsidRPr="00D276BE">
      <w:rPr>
        <w:sz w:val="52"/>
        <w:szCs w:val="52"/>
      </w:rPr>
      <w:t>LWL Splitter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058E"/>
    <w:multiLevelType w:val="multilevel"/>
    <w:tmpl w:val="868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3C"/>
    <w:rsid w:val="00032724"/>
    <w:rsid w:val="000500AC"/>
    <w:rsid w:val="00087D02"/>
    <w:rsid w:val="001122A3"/>
    <w:rsid w:val="00242449"/>
    <w:rsid w:val="002504C9"/>
    <w:rsid w:val="00275CA2"/>
    <w:rsid w:val="003067B3"/>
    <w:rsid w:val="003832B9"/>
    <w:rsid w:val="0039123C"/>
    <w:rsid w:val="003A3B21"/>
    <w:rsid w:val="003B6DBB"/>
    <w:rsid w:val="00430CD5"/>
    <w:rsid w:val="004901CD"/>
    <w:rsid w:val="004F1AA8"/>
    <w:rsid w:val="0050295B"/>
    <w:rsid w:val="00506C24"/>
    <w:rsid w:val="00536D0D"/>
    <w:rsid w:val="00663A17"/>
    <w:rsid w:val="007279A1"/>
    <w:rsid w:val="00736F04"/>
    <w:rsid w:val="00841A67"/>
    <w:rsid w:val="008714B5"/>
    <w:rsid w:val="009A0E5C"/>
    <w:rsid w:val="00A81981"/>
    <w:rsid w:val="00AA2600"/>
    <w:rsid w:val="00B05F9D"/>
    <w:rsid w:val="00D07770"/>
    <w:rsid w:val="00D276BE"/>
    <w:rsid w:val="00D8319E"/>
    <w:rsid w:val="00D91031"/>
    <w:rsid w:val="00DA22F0"/>
    <w:rsid w:val="00DA2B05"/>
    <w:rsid w:val="00DB68D7"/>
    <w:rsid w:val="00E1719B"/>
    <w:rsid w:val="00E36379"/>
    <w:rsid w:val="00E560C3"/>
    <w:rsid w:val="00E5715F"/>
    <w:rsid w:val="00F44358"/>
    <w:rsid w:val="00F5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  <o:rules v:ext="edit">
        <o:r id="V:Rule12" type="connector" idref="#_x0000_s1029"/>
        <o:r id="V:Rule13" type="connector" idref="#_x0000_s1030"/>
        <o:r id="V:Rule14" type="connector" idref="#_x0000_s1044"/>
        <o:r id="V:Rule15" type="connector" idref="#_x0000_s1045"/>
        <o:r id="V:Rule16" type="connector" idref="#_x0000_s1047"/>
        <o:r id="V:Rule17" type="connector" idref="#_x0000_s1033"/>
        <o:r id="V:Rule18" type="connector" idref="#_x0000_s1026"/>
        <o:r id="V:Rule19" type="connector" idref="#_x0000_s1035"/>
        <o:r id="V:Rule20" type="connector" idref="#_x0000_s1031"/>
        <o:r id="V:Rule21" type="connector" idref="#_x0000_s1042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2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23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536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3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E571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715F"/>
  </w:style>
  <w:style w:type="paragraph" w:styleId="Fuzeile">
    <w:name w:val="footer"/>
    <w:basedOn w:val="Standard"/>
    <w:link w:val="FuzeileZchn"/>
    <w:uiPriority w:val="99"/>
    <w:semiHidden/>
    <w:unhideWhenUsed/>
    <w:rsid w:val="00E571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CA44-C99E-4A25-8446-3E35110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s.althoff</dc:creator>
  <cp:lastModifiedBy>s.althoff</cp:lastModifiedBy>
  <cp:revision>7</cp:revision>
  <dcterms:created xsi:type="dcterms:W3CDTF">2012-03-15T10:32:00Z</dcterms:created>
  <dcterms:modified xsi:type="dcterms:W3CDTF">2012-05-25T10:11:00Z</dcterms:modified>
</cp:coreProperties>
</file>